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AD114" w14:textId="77777777" w:rsidR="00951BC5" w:rsidRDefault="00951BC5" w:rsidP="00951BC5">
      <w:pPr>
        <w:spacing w:line="480" w:lineRule="auto"/>
        <w:jc w:val="center"/>
        <w:rPr>
          <w:rFonts w:ascii="Times New Roman" w:hAnsi="Times New Roman" w:cs="Times New Roman"/>
          <w:bCs/>
          <w:sz w:val="24"/>
          <w:szCs w:val="24"/>
        </w:rPr>
      </w:pPr>
    </w:p>
    <w:p w14:paraId="4E697EFE" w14:textId="77777777" w:rsidR="00951BC5" w:rsidRDefault="00951BC5" w:rsidP="00951BC5">
      <w:pPr>
        <w:spacing w:line="480" w:lineRule="auto"/>
        <w:jc w:val="center"/>
        <w:rPr>
          <w:rFonts w:ascii="Times New Roman" w:hAnsi="Times New Roman" w:cs="Times New Roman"/>
          <w:bCs/>
          <w:sz w:val="24"/>
          <w:szCs w:val="24"/>
        </w:rPr>
      </w:pPr>
    </w:p>
    <w:p w14:paraId="0378F3EE" w14:textId="77777777" w:rsidR="00951BC5" w:rsidRDefault="00951BC5" w:rsidP="00951BC5">
      <w:pPr>
        <w:spacing w:line="480" w:lineRule="auto"/>
        <w:jc w:val="center"/>
        <w:rPr>
          <w:rFonts w:ascii="Times New Roman" w:hAnsi="Times New Roman" w:cs="Times New Roman"/>
          <w:bCs/>
          <w:sz w:val="24"/>
          <w:szCs w:val="24"/>
        </w:rPr>
      </w:pPr>
    </w:p>
    <w:p w14:paraId="7D08102F" w14:textId="77777777" w:rsidR="00951BC5" w:rsidRDefault="00951BC5" w:rsidP="00951BC5">
      <w:pPr>
        <w:spacing w:line="480" w:lineRule="auto"/>
        <w:jc w:val="center"/>
        <w:rPr>
          <w:rFonts w:ascii="Times New Roman" w:hAnsi="Times New Roman" w:cs="Times New Roman"/>
          <w:bCs/>
          <w:sz w:val="24"/>
          <w:szCs w:val="24"/>
        </w:rPr>
      </w:pPr>
    </w:p>
    <w:p w14:paraId="770CA83B" w14:textId="77777777" w:rsidR="00951BC5" w:rsidRDefault="00951BC5" w:rsidP="00951BC5">
      <w:pPr>
        <w:spacing w:line="480" w:lineRule="auto"/>
        <w:jc w:val="center"/>
        <w:rPr>
          <w:rFonts w:ascii="Times New Roman" w:hAnsi="Times New Roman" w:cs="Times New Roman"/>
          <w:bCs/>
          <w:sz w:val="24"/>
          <w:szCs w:val="24"/>
        </w:rPr>
      </w:pPr>
    </w:p>
    <w:p w14:paraId="39E67D93" w14:textId="3961C699" w:rsidR="003819CF" w:rsidRPr="00951BC5" w:rsidRDefault="00033FAF" w:rsidP="00951BC5">
      <w:pPr>
        <w:spacing w:line="480" w:lineRule="auto"/>
        <w:jc w:val="center"/>
        <w:rPr>
          <w:rFonts w:ascii="Times New Roman" w:hAnsi="Times New Roman" w:cs="Times New Roman"/>
          <w:bCs/>
          <w:sz w:val="24"/>
          <w:szCs w:val="24"/>
        </w:rPr>
      </w:pPr>
      <w:r w:rsidRPr="00951BC5">
        <w:rPr>
          <w:rFonts w:ascii="Times New Roman" w:hAnsi="Times New Roman" w:cs="Times New Roman"/>
          <w:bCs/>
          <w:sz w:val="24"/>
          <w:szCs w:val="24"/>
        </w:rPr>
        <w:t xml:space="preserve">Discussion Question 1: </w:t>
      </w:r>
      <w:r w:rsidR="003819CF" w:rsidRPr="00951BC5">
        <w:rPr>
          <w:rFonts w:ascii="Times New Roman" w:hAnsi="Times New Roman" w:cs="Times New Roman"/>
          <w:bCs/>
          <w:sz w:val="24"/>
          <w:szCs w:val="24"/>
        </w:rPr>
        <w:t>Inmate Programs Which Work</w:t>
      </w:r>
    </w:p>
    <w:p w14:paraId="075AFA44" w14:textId="76128BAD" w:rsidR="00033FAF" w:rsidRPr="00951BC5" w:rsidRDefault="00033FAF" w:rsidP="00951BC5">
      <w:pPr>
        <w:spacing w:line="480" w:lineRule="auto"/>
        <w:jc w:val="center"/>
        <w:rPr>
          <w:rFonts w:ascii="Times New Roman" w:hAnsi="Times New Roman" w:cs="Times New Roman"/>
          <w:bCs/>
          <w:sz w:val="24"/>
          <w:szCs w:val="24"/>
        </w:rPr>
      </w:pPr>
      <w:r w:rsidRPr="00951BC5">
        <w:rPr>
          <w:rFonts w:ascii="Times New Roman" w:hAnsi="Times New Roman" w:cs="Times New Roman"/>
          <w:bCs/>
          <w:sz w:val="24"/>
          <w:szCs w:val="24"/>
        </w:rPr>
        <w:t>Student’s Name</w:t>
      </w:r>
    </w:p>
    <w:p w14:paraId="40855725" w14:textId="269FC2F7" w:rsidR="00033FAF" w:rsidRPr="00951BC5" w:rsidRDefault="00033FAF" w:rsidP="00951BC5">
      <w:pPr>
        <w:spacing w:line="480" w:lineRule="auto"/>
        <w:jc w:val="center"/>
        <w:rPr>
          <w:rFonts w:ascii="Times New Roman" w:hAnsi="Times New Roman" w:cs="Times New Roman"/>
          <w:bCs/>
          <w:sz w:val="24"/>
          <w:szCs w:val="24"/>
        </w:rPr>
      </w:pPr>
      <w:r w:rsidRPr="00951BC5">
        <w:rPr>
          <w:rFonts w:ascii="Times New Roman" w:hAnsi="Times New Roman" w:cs="Times New Roman"/>
          <w:bCs/>
          <w:sz w:val="24"/>
          <w:szCs w:val="24"/>
        </w:rPr>
        <w:t>Institutional Affiliations</w:t>
      </w:r>
    </w:p>
    <w:p w14:paraId="32B1D096" w14:textId="77777777" w:rsidR="00951BC5" w:rsidRDefault="00951BC5" w:rsidP="00951BC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35875CA" w14:textId="62F3813C" w:rsidR="00033FAF" w:rsidRPr="00951BC5" w:rsidRDefault="00033FAF" w:rsidP="00951BC5">
      <w:pPr>
        <w:spacing w:line="480" w:lineRule="auto"/>
        <w:jc w:val="center"/>
        <w:rPr>
          <w:rFonts w:ascii="Times New Roman" w:hAnsi="Times New Roman" w:cs="Times New Roman"/>
          <w:bCs/>
          <w:sz w:val="24"/>
          <w:szCs w:val="24"/>
        </w:rPr>
      </w:pPr>
      <w:r w:rsidRPr="00951BC5">
        <w:rPr>
          <w:rFonts w:ascii="Times New Roman" w:hAnsi="Times New Roman" w:cs="Times New Roman"/>
          <w:bCs/>
          <w:sz w:val="24"/>
          <w:szCs w:val="24"/>
        </w:rPr>
        <w:lastRenderedPageBreak/>
        <w:t>Discussion Question 1: Inmate Programs Which Work</w:t>
      </w:r>
    </w:p>
    <w:p w14:paraId="1995EC5F" w14:textId="77777777" w:rsidR="00033FAF" w:rsidRPr="00951BC5" w:rsidRDefault="001266C5" w:rsidP="00951BC5">
      <w:pPr>
        <w:spacing w:line="480" w:lineRule="auto"/>
        <w:jc w:val="center"/>
        <w:rPr>
          <w:rFonts w:ascii="Times New Roman" w:hAnsi="Times New Roman" w:cs="Times New Roman"/>
          <w:b/>
          <w:sz w:val="24"/>
          <w:szCs w:val="24"/>
        </w:rPr>
      </w:pPr>
      <w:r w:rsidRPr="00951BC5">
        <w:rPr>
          <w:rFonts w:ascii="Times New Roman" w:hAnsi="Times New Roman" w:cs="Times New Roman"/>
          <w:b/>
          <w:sz w:val="24"/>
          <w:szCs w:val="24"/>
        </w:rPr>
        <w:t>Massachusetts Prison Education Consortium</w:t>
      </w:r>
    </w:p>
    <w:p w14:paraId="30000F39" w14:textId="2EBEEE04" w:rsidR="00033FAF" w:rsidRPr="00951BC5" w:rsidRDefault="004D0B71" w:rsidP="00951BC5">
      <w:pPr>
        <w:spacing w:line="480" w:lineRule="auto"/>
        <w:ind w:firstLine="720"/>
        <w:rPr>
          <w:rFonts w:ascii="Times New Roman" w:hAnsi="Times New Roman" w:cs="Times New Roman"/>
          <w:sz w:val="24"/>
          <w:szCs w:val="24"/>
        </w:rPr>
      </w:pPr>
      <w:r w:rsidRPr="00951BC5">
        <w:rPr>
          <w:rFonts w:ascii="Times New Roman" w:hAnsi="Times New Roman" w:cs="Times New Roman"/>
          <w:sz w:val="24"/>
          <w:szCs w:val="24"/>
        </w:rPr>
        <w:t xml:space="preserve">The Educational Justice Institute </w:t>
      </w:r>
      <w:r w:rsidR="00CA3C2D" w:rsidRPr="00951BC5">
        <w:rPr>
          <w:rFonts w:ascii="Times New Roman" w:hAnsi="Times New Roman" w:cs="Times New Roman"/>
          <w:sz w:val="24"/>
          <w:szCs w:val="24"/>
        </w:rPr>
        <w:t xml:space="preserve">recently </w:t>
      </w:r>
      <w:r w:rsidR="001266C5" w:rsidRPr="00951BC5">
        <w:rPr>
          <w:rFonts w:ascii="Times New Roman" w:hAnsi="Times New Roman" w:cs="Times New Roman"/>
          <w:sz w:val="24"/>
          <w:szCs w:val="24"/>
        </w:rPr>
        <w:t>selected Massachusetts</w:t>
      </w:r>
      <w:r w:rsidR="00CA3C2D" w:rsidRPr="00951BC5">
        <w:rPr>
          <w:rFonts w:ascii="Times New Roman" w:hAnsi="Times New Roman" w:cs="Times New Roman"/>
          <w:sz w:val="24"/>
          <w:szCs w:val="24"/>
        </w:rPr>
        <w:t xml:space="preserve"> Prison</w:t>
      </w:r>
      <w:r w:rsidR="001266C5" w:rsidRPr="00951BC5">
        <w:rPr>
          <w:rFonts w:ascii="Times New Roman" w:hAnsi="Times New Roman" w:cs="Times New Roman"/>
          <w:sz w:val="24"/>
          <w:szCs w:val="24"/>
        </w:rPr>
        <w:t xml:space="preserve"> to receive competitive </w:t>
      </w:r>
      <w:r w:rsidR="00CA3C2D" w:rsidRPr="00951BC5">
        <w:rPr>
          <w:rFonts w:ascii="Times New Roman" w:hAnsi="Times New Roman" w:cs="Times New Roman"/>
          <w:sz w:val="24"/>
          <w:szCs w:val="24"/>
        </w:rPr>
        <w:t>funding</w:t>
      </w:r>
      <w:r w:rsidR="001266C5" w:rsidRPr="00951BC5">
        <w:rPr>
          <w:rFonts w:ascii="Times New Roman" w:hAnsi="Times New Roman" w:cs="Times New Roman"/>
          <w:sz w:val="24"/>
          <w:szCs w:val="24"/>
        </w:rPr>
        <w:t xml:space="preserve"> to </w:t>
      </w:r>
      <w:r w:rsidR="00CA3C2D" w:rsidRPr="00951BC5">
        <w:rPr>
          <w:rFonts w:ascii="Times New Roman" w:hAnsi="Times New Roman" w:cs="Times New Roman"/>
          <w:sz w:val="24"/>
          <w:szCs w:val="24"/>
        </w:rPr>
        <w:t xml:space="preserve">help </w:t>
      </w:r>
      <w:r w:rsidR="001266C5" w:rsidRPr="00951BC5">
        <w:rPr>
          <w:rFonts w:ascii="Times New Roman" w:hAnsi="Times New Roman" w:cs="Times New Roman"/>
          <w:sz w:val="24"/>
          <w:szCs w:val="24"/>
        </w:rPr>
        <w:t xml:space="preserve">form a statewide </w:t>
      </w:r>
      <w:r w:rsidR="00CA3C2D" w:rsidRPr="00951BC5">
        <w:rPr>
          <w:rFonts w:ascii="Times New Roman" w:hAnsi="Times New Roman" w:cs="Times New Roman"/>
          <w:sz w:val="24"/>
          <w:szCs w:val="24"/>
        </w:rPr>
        <w:t>conglomerate that supports</w:t>
      </w:r>
      <w:r w:rsidR="001266C5" w:rsidRPr="00951BC5">
        <w:rPr>
          <w:rFonts w:ascii="Times New Roman" w:hAnsi="Times New Roman" w:cs="Times New Roman"/>
          <w:sz w:val="24"/>
          <w:szCs w:val="24"/>
        </w:rPr>
        <w:t xml:space="preserve"> p</w:t>
      </w:r>
      <w:r w:rsidR="00CA3C2D" w:rsidRPr="00951BC5">
        <w:rPr>
          <w:rFonts w:ascii="Times New Roman" w:hAnsi="Times New Roman" w:cs="Times New Roman"/>
          <w:sz w:val="24"/>
          <w:szCs w:val="24"/>
        </w:rPr>
        <w:t>ost</w:t>
      </w:r>
      <w:r w:rsidR="00C069C9">
        <w:rPr>
          <w:rFonts w:ascii="Times New Roman" w:hAnsi="Times New Roman" w:cs="Times New Roman"/>
          <w:sz w:val="24"/>
          <w:szCs w:val="24"/>
        </w:rPr>
        <w:t>-</w:t>
      </w:r>
      <w:r w:rsidR="00CA3C2D" w:rsidRPr="00951BC5">
        <w:rPr>
          <w:rFonts w:ascii="Times New Roman" w:hAnsi="Times New Roman" w:cs="Times New Roman"/>
          <w:sz w:val="24"/>
          <w:szCs w:val="24"/>
        </w:rPr>
        <w:t>secondary education continuation programs</w:t>
      </w:r>
      <w:r w:rsidR="001266C5" w:rsidRPr="00951BC5">
        <w:rPr>
          <w:rFonts w:ascii="Times New Roman" w:hAnsi="Times New Roman" w:cs="Times New Roman"/>
          <w:sz w:val="24"/>
          <w:szCs w:val="24"/>
        </w:rPr>
        <w:t xml:space="preserve"> for currently </w:t>
      </w:r>
      <w:r w:rsidR="00CA3C2D" w:rsidRPr="00951BC5">
        <w:rPr>
          <w:rFonts w:ascii="Times New Roman" w:hAnsi="Times New Roman" w:cs="Times New Roman"/>
          <w:sz w:val="24"/>
          <w:szCs w:val="24"/>
        </w:rPr>
        <w:t>and formerly incarcerated folks</w:t>
      </w:r>
      <w:r w:rsidR="001266C5" w:rsidRPr="00951BC5">
        <w:rPr>
          <w:rFonts w:ascii="Times New Roman" w:hAnsi="Times New Roman" w:cs="Times New Roman"/>
          <w:sz w:val="24"/>
          <w:szCs w:val="24"/>
        </w:rPr>
        <w:t>.</w:t>
      </w:r>
      <w:r w:rsidR="00CA3C2D" w:rsidRPr="00951BC5">
        <w:rPr>
          <w:rFonts w:ascii="Times New Roman" w:hAnsi="Times New Roman" w:cs="Times New Roman"/>
          <w:sz w:val="24"/>
          <w:szCs w:val="24"/>
        </w:rPr>
        <w:t xml:space="preserve"> This consortium was aimed at </w:t>
      </w:r>
      <w:r w:rsidR="00C069C9">
        <w:rPr>
          <w:rFonts w:ascii="Times New Roman" w:hAnsi="Times New Roman" w:cs="Times New Roman"/>
          <w:sz w:val="24"/>
          <w:szCs w:val="24"/>
        </w:rPr>
        <w:t xml:space="preserve">the </w:t>
      </w:r>
      <w:r w:rsidR="00CA3C2D" w:rsidRPr="00951BC5">
        <w:rPr>
          <w:rFonts w:ascii="Times New Roman" w:hAnsi="Times New Roman" w:cs="Times New Roman"/>
          <w:sz w:val="24"/>
          <w:szCs w:val="24"/>
        </w:rPr>
        <w:t xml:space="preserve">creation and formation </w:t>
      </w:r>
      <w:r w:rsidR="003819CF" w:rsidRPr="00951BC5">
        <w:rPr>
          <w:rFonts w:ascii="Times New Roman" w:hAnsi="Times New Roman" w:cs="Times New Roman"/>
          <w:sz w:val="24"/>
          <w:szCs w:val="24"/>
        </w:rPr>
        <w:t xml:space="preserve">of </w:t>
      </w:r>
      <w:r w:rsidR="00CA3C2D" w:rsidRPr="00951BC5">
        <w:rPr>
          <w:rFonts w:ascii="Times New Roman" w:hAnsi="Times New Roman" w:cs="Times New Roman"/>
          <w:sz w:val="24"/>
          <w:szCs w:val="24"/>
        </w:rPr>
        <w:t xml:space="preserve">responsible </w:t>
      </w:r>
      <w:r w:rsidR="003819CF" w:rsidRPr="00951BC5">
        <w:rPr>
          <w:rFonts w:ascii="Times New Roman" w:hAnsi="Times New Roman" w:cs="Times New Roman"/>
          <w:sz w:val="24"/>
          <w:szCs w:val="24"/>
        </w:rPr>
        <w:t>academic and career leading</w:t>
      </w:r>
      <w:r w:rsidR="00CA3C2D" w:rsidRPr="00951BC5">
        <w:rPr>
          <w:rFonts w:ascii="Times New Roman" w:hAnsi="Times New Roman" w:cs="Times New Roman"/>
          <w:sz w:val="24"/>
          <w:szCs w:val="24"/>
        </w:rPr>
        <w:t xml:space="preserve"> perspectives tailor-made to the requirements of locked students</w:t>
      </w:r>
      <w:r w:rsidR="00C069C9">
        <w:rPr>
          <w:rFonts w:ascii="Times New Roman" w:hAnsi="Times New Roman" w:cs="Times New Roman"/>
          <w:sz w:val="24"/>
          <w:szCs w:val="24"/>
        </w:rPr>
        <w:t>,</w:t>
      </w:r>
      <w:r w:rsidR="003819CF" w:rsidRPr="00951BC5">
        <w:rPr>
          <w:rFonts w:ascii="Times New Roman" w:hAnsi="Times New Roman" w:cs="Times New Roman"/>
          <w:sz w:val="24"/>
          <w:szCs w:val="24"/>
        </w:rPr>
        <w:t xml:space="preserve"> as is illustrated by Courtney (2018)</w:t>
      </w:r>
      <w:r w:rsidR="00CA3C2D" w:rsidRPr="00951BC5">
        <w:rPr>
          <w:rFonts w:ascii="Times New Roman" w:hAnsi="Times New Roman" w:cs="Times New Roman"/>
          <w:sz w:val="24"/>
          <w:szCs w:val="24"/>
        </w:rPr>
        <w:t>.  It has been dubbed the most effective ways of dealing with correcting behavioral changes among inmates.</w:t>
      </w:r>
    </w:p>
    <w:p w14:paraId="74477742" w14:textId="7CD266CE" w:rsidR="00033FAF" w:rsidRPr="00951BC5" w:rsidRDefault="007C0C16" w:rsidP="00951BC5">
      <w:pPr>
        <w:spacing w:line="480" w:lineRule="auto"/>
        <w:ind w:firstLine="720"/>
        <w:rPr>
          <w:rFonts w:ascii="Times New Roman" w:hAnsi="Times New Roman" w:cs="Times New Roman"/>
          <w:sz w:val="24"/>
          <w:szCs w:val="24"/>
        </w:rPr>
      </w:pPr>
      <w:r w:rsidRPr="00951BC5">
        <w:rPr>
          <w:rFonts w:ascii="Times New Roman" w:hAnsi="Times New Roman" w:cs="Times New Roman"/>
          <w:sz w:val="24"/>
          <w:szCs w:val="24"/>
        </w:rPr>
        <w:t>This article is an incredible piece of writing that</w:t>
      </w:r>
      <w:r w:rsidR="00C069C9">
        <w:rPr>
          <w:rFonts w:ascii="Times New Roman" w:hAnsi="Times New Roman" w:cs="Times New Roman"/>
          <w:sz w:val="24"/>
          <w:szCs w:val="24"/>
        </w:rPr>
        <w:t>,</w:t>
      </w:r>
      <w:r w:rsidRPr="00951BC5">
        <w:rPr>
          <w:rFonts w:ascii="Times New Roman" w:hAnsi="Times New Roman" w:cs="Times New Roman"/>
          <w:sz w:val="24"/>
          <w:szCs w:val="24"/>
        </w:rPr>
        <w:t xml:space="preserve"> in one way or </w:t>
      </w:r>
      <w:r w:rsidR="00C069C9">
        <w:rPr>
          <w:rFonts w:ascii="Times New Roman" w:hAnsi="Times New Roman" w:cs="Times New Roman"/>
          <w:sz w:val="24"/>
          <w:szCs w:val="24"/>
        </w:rPr>
        <w:t>the other,</w:t>
      </w:r>
      <w:r w:rsidRPr="00951BC5">
        <w:rPr>
          <w:rFonts w:ascii="Times New Roman" w:hAnsi="Times New Roman" w:cs="Times New Roman"/>
          <w:sz w:val="24"/>
          <w:szCs w:val="24"/>
        </w:rPr>
        <w:t xml:space="preserve"> supplements the efforts put in place to make better the services offered by the Correctional and Criminal Justice Systems. When the society is overwhelmed by constant harassment and conflicts due to </w:t>
      </w:r>
      <w:r w:rsidR="00C069C9">
        <w:rPr>
          <w:rFonts w:ascii="Times New Roman" w:hAnsi="Times New Roman" w:cs="Times New Roman"/>
          <w:sz w:val="24"/>
          <w:szCs w:val="24"/>
        </w:rPr>
        <w:t xml:space="preserve">an </w:t>
      </w:r>
      <w:r w:rsidRPr="00951BC5">
        <w:rPr>
          <w:rFonts w:ascii="Times New Roman" w:hAnsi="Times New Roman" w:cs="Times New Roman"/>
          <w:sz w:val="24"/>
          <w:szCs w:val="24"/>
        </w:rPr>
        <w:t>individual’s behavior deterioration, the correctional and Criminal Justice systems help ease such burdens. Unlike how correctional facilities had been running the extreme affairs aimed at changing behavior through outlawed practices like torturing and beatings, this article depicts a different approach. The exemplary and impeccable approach towards changing behaviors and equipping the inmates with best skills carried out by Massachusetts Prison is a benchmark of the best way forward for inmates.</w:t>
      </w:r>
    </w:p>
    <w:p w14:paraId="6C67001B" w14:textId="2CB6D33C" w:rsidR="00033FAF" w:rsidRPr="00951BC5" w:rsidRDefault="00070963" w:rsidP="00951BC5">
      <w:pPr>
        <w:spacing w:line="480" w:lineRule="auto"/>
        <w:ind w:firstLine="720"/>
        <w:rPr>
          <w:rFonts w:ascii="Times New Roman" w:hAnsi="Times New Roman" w:cs="Times New Roman"/>
          <w:sz w:val="24"/>
          <w:szCs w:val="24"/>
        </w:rPr>
      </w:pPr>
      <w:r w:rsidRPr="00951BC5">
        <w:rPr>
          <w:rFonts w:ascii="Times New Roman" w:hAnsi="Times New Roman" w:cs="Times New Roman"/>
          <w:sz w:val="24"/>
          <w:szCs w:val="24"/>
        </w:rPr>
        <w:t>Offering h</w:t>
      </w:r>
      <w:r w:rsidR="001266C5" w:rsidRPr="00951BC5">
        <w:rPr>
          <w:rFonts w:ascii="Times New Roman" w:hAnsi="Times New Roman" w:cs="Times New Roman"/>
          <w:sz w:val="24"/>
          <w:szCs w:val="24"/>
        </w:rPr>
        <w:t xml:space="preserve">igh quality </w:t>
      </w:r>
      <w:r w:rsidRPr="00951BC5">
        <w:rPr>
          <w:rFonts w:ascii="Times New Roman" w:hAnsi="Times New Roman" w:cs="Times New Roman"/>
          <w:sz w:val="24"/>
          <w:szCs w:val="24"/>
        </w:rPr>
        <w:t>of post-secondary education to</w:t>
      </w:r>
      <w:r w:rsidR="001266C5" w:rsidRPr="00951BC5">
        <w:rPr>
          <w:rFonts w:ascii="Times New Roman" w:hAnsi="Times New Roman" w:cs="Times New Roman"/>
          <w:sz w:val="24"/>
          <w:szCs w:val="24"/>
        </w:rPr>
        <w:t xml:space="preserve"> </w:t>
      </w:r>
      <w:proofErr w:type="gramStart"/>
      <w:r w:rsidR="001266C5" w:rsidRPr="00951BC5">
        <w:rPr>
          <w:rFonts w:ascii="Times New Roman" w:hAnsi="Times New Roman" w:cs="Times New Roman"/>
          <w:sz w:val="24"/>
          <w:szCs w:val="24"/>
        </w:rPr>
        <w:t>prison</w:t>
      </w:r>
      <w:r w:rsidRPr="00951BC5">
        <w:rPr>
          <w:rFonts w:ascii="Times New Roman" w:hAnsi="Times New Roman" w:cs="Times New Roman"/>
          <w:sz w:val="24"/>
          <w:szCs w:val="24"/>
        </w:rPr>
        <w:t>ers</w:t>
      </w:r>
      <w:proofErr w:type="gramEnd"/>
      <w:r w:rsidRPr="00951BC5">
        <w:rPr>
          <w:rFonts w:ascii="Times New Roman" w:hAnsi="Times New Roman" w:cs="Times New Roman"/>
          <w:sz w:val="24"/>
          <w:szCs w:val="24"/>
        </w:rPr>
        <w:t xml:space="preserve"> results</w:t>
      </w:r>
      <w:r w:rsidR="001266C5" w:rsidRPr="00951BC5">
        <w:rPr>
          <w:rFonts w:ascii="Times New Roman" w:hAnsi="Times New Roman" w:cs="Times New Roman"/>
          <w:sz w:val="24"/>
          <w:szCs w:val="24"/>
        </w:rPr>
        <w:t xml:space="preserve"> </w:t>
      </w:r>
      <w:r w:rsidRPr="00951BC5">
        <w:rPr>
          <w:rFonts w:ascii="Times New Roman" w:hAnsi="Times New Roman" w:cs="Times New Roman"/>
          <w:sz w:val="24"/>
          <w:szCs w:val="24"/>
        </w:rPr>
        <w:t xml:space="preserve">in applicable </w:t>
      </w:r>
      <w:r w:rsidR="001266C5" w:rsidRPr="00951BC5">
        <w:rPr>
          <w:rFonts w:ascii="Times New Roman" w:hAnsi="Times New Roman" w:cs="Times New Roman"/>
          <w:sz w:val="24"/>
          <w:szCs w:val="24"/>
        </w:rPr>
        <w:t>benefits at the</w:t>
      </w:r>
      <w:r w:rsidRPr="00951BC5">
        <w:rPr>
          <w:rFonts w:ascii="Times New Roman" w:hAnsi="Times New Roman" w:cs="Times New Roman"/>
          <w:sz w:val="24"/>
          <w:szCs w:val="24"/>
        </w:rPr>
        <w:t xml:space="preserve"> individual and societal levels (Davis, Tolbert &amp; Mizel 2017).  These benefits range from Individual transformation in the behavioral change and better perceptions of given events and occurrences. In addition, it also helps in elevating public safety. Studies indicate that inmates </w:t>
      </w:r>
      <w:r w:rsidR="001266C5" w:rsidRPr="00951BC5">
        <w:rPr>
          <w:rFonts w:ascii="Times New Roman" w:hAnsi="Times New Roman" w:cs="Times New Roman"/>
          <w:sz w:val="24"/>
          <w:szCs w:val="24"/>
        </w:rPr>
        <w:t xml:space="preserve">who participate in prison education programs </w:t>
      </w:r>
      <w:r w:rsidRPr="00951BC5">
        <w:rPr>
          <w:rFonts w:ascii="Times New Roman" w:hAnsi="Times New Roman" w:cs="Times New Roman"/>
          <w:sz w:val="24"/>
          <w:szCs w:val="24"/>
        </w:rPr>
        <w:t xml:space="preserve">are of fewer threats compared to those who did not attempt upon their release from prisons. </w:t>
      </w:r>
      <w:r w:rsidR="003819CF" w:rsidRPr="00951BC5">
        <w:rPr>
          <w:rFonts w:ascii="Times New Roman" w:hAnsi="Times New Roman" w:cs="Times New Roman"/>
          <w:sz w:val="24"/>
          <w:szCs w:val="24"/>
        </w:rPr>
        <w:t xml:space="preserve">The frequent hardship associated </w:t>
      </w:r>
      <w:r w:rsidR="003819CF" w:rsidRPr="00951BC5">
        <w:rPr>
          <w:rFonts w:ascii="Times New Roman" w:hAnsi="Times New Roman" w:cs="Times New Roman"/>
          <w:sz w:val="24"/>
          <w:szCs w:val="24"/>
        </w:rPr>
        <w:lastRenderedPageBreak/>
        <w:t>with securing employment after release from prisons is made easier when one engages in such educational programs. Such programs provide successful reentry into society.</w:t>
      </w:r>
    </w:p>
    <w:p w14:paraId="7C80F9CF" w14:textId="77777777" w:rsidR="003A5F54" w:rsidRDefault="003A5F54" w:rsidP="00951BC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85F5044" w14:textId="329E431A" w:rsidR="00033FAF" w:rsidRPr="00951BC5" w:rsidRDefault="001266C5" w:rsidP="00951BC5">
      <w:pPr>
        <w:spacing w:line="480" w:lineRule="auto"/>
        <w:jc w:val="center"/>
        <w:rPr>
          <w:rFonts w:ascii="Times New Roman" w:hAnsi="Times New Roman" w:cs="Times New Roman"/>
          <w:bCs/>
          <w:sz w:val="24"/>
          <w:szCs w:val="24"/>
        </w:rPr>
      </w:pPr>
      <w:r w:rsidRPr="00951BC5">
        <w:rPr>
          <w:rFonts w:ascii="Times New Roman" w:hAnsi="Times New Roman" w:cs="Times New Roman"/>
          <w:bCs/>
          <w:sz w:val="24"/>
          <w:szCs w:val="24"/>
        </w:rPr>
        <w:lastRenderedPageBreak/>
        <w:t>References</w:t>
      </w:r>
    </w:p>
    <w:p w14:paraId="05CB97AC" w14:textId="77777777" w:rsidR="00E15A35" w:rsidRPr="00951BC5" w:rsidRDefault="00E15A35" w:rsidP="00951BC5">
      <w:pPr>
        <w:spacing w:line="480" w:lineRule="auto"/>
        <w:ind w:left="720" w:hanging="720"/>
        <w:rPr>
          <w:rFonts w:ascii="Times New Roman" w:hAnsi="Times New Roman" w:cs="Times New Roman"/>
          <w:sz w:val="24"/>
          <w:szCs w:val="24"/>
        </w:rPr>
      </w:pPr>
      <w:r w:rsidRPr="00951BC5">
        <w:rPr>
          <w:rFonts w:ascii="Times New Roman" w:hAnsi="Times New Roman" w:cs="Times New Roman"/>
          <w:sz w:val="24"/>
          <w:szCs w:val="24"/>
        </w:rPr>
        <w:t xml:space="preserve">Courtney, J. A. (2018). </w:t>
      </w:r>
      <w:r w:rsidRPr="00951BC5">
        <w:rPr>
          <w:rFonts w:ascii="Times New Roman" w:hAnsi="Times New Roman" w:cs="Times New Roman"/>
          <w:i/>
          <w:sz w:val="24"/>
          <w:szCs w:val="24"/>
        </w:rPr>
        <w:t xml:space="preserve">The Relationship between Participating in Education Programs and In-Prison Misconduct </w:t>
      </w:r>
      <w:r w:rsidRPr="00951BC5">
        <w:rPr>
          <w:rFonts w:ascii="Times New Roman" w:hAnsi="Times New Roman" w:cs="Times New Roman"/>
          <w:sz w:val="24"/>
          <w:szCs w:val="24"/>
        </w:rPr>
        <w:t>(Doctoral dissertation, Grand Canyon University).</w:t>
      </w:r>
    </w:p>
    <w:p w14:paraId="6E8650D6" w14:textId="77777777" w:rsidR="00E15A35" w:rsidRPr="00951BC5" w:rsidRDefault="00E15A35" w:rsidP="00951BC5">
      <w:pPr>
        <w:spacing w:line="480" w:lineRule="auto"/>
        <w:ind w:left="720" w:hanging="720"/>
        <w:rPr>
          <w:rFonts w:ascii="Times New Roman" w:hAnsi="Times New Roman" w:cs="Times New Roman"/>
          <w:sz w:val="24"/>
          <w:szCs w:val="24"/>
        </w:rPr>
      </w:pPr>
      <w:r w:rsidRPr="00951BC5">
        <w:rPr>
          <w:rFonts w:ascii="Times New Roman" w:hAnsi="Times New Roman" w:cs="Times New Roman"/>
          <w:sz w:val="24"/>
          <w:szCs w:val="24"/>
        </w:rPr>
        <w:t>Davis, L. M., Tolbert, M. A., &amp; Mizel, M. (2017). Higher education in prison: Results from a national and regional landscape scan.</w:t>
      </w:r>
    </w:p>
    <w:p w14:paraId="31D81A27" w14:textId="6B8932AB" w:rsidR="00E15A35" w:rsidRDefault="00E15A35" w:rsidP="00951BC5">
      <w:pPr>
        <w:spacing w:line="480" w:lineRule="auto"/>
        <w:ind w:left="720" w:hanging="720"/>
        <w:rPr>
          <w:rFonts w:ascii="Times New Roman" w:hAnsi="Times New Roman" w:cs="Times New Roman"/>
          <w:sz w:val="24"/>
          <w:szCs w:val="24"/>
        </w:rPr>
      </w:pPr>
      <w:r w:rsidRPr="00951BC5">
        <w:rPr>
          <w:rFonts w:ascii="Times New Roman" w:hAnsi="Times New Roman" w:cs="Times New Roman"/>
          <w:sz w:val="24"/>
          <w:szCs w:val="24"/>
        </w:rPr>
        <w:t>The Educational Justice Institute. (2017). Massachusetts Prison Education Consortium. 77 Massachusetts Ave. Cambridge, MA 02139. Retrieved from</w:t>
      </w:r>
      <w:r w:rsidR="00104B99">
        <w:rPr>
          <w:rFonts w:ascii="Times New Roman" w:hAnsi="Times New Roman" w:cs="Times New Roman"/>
          <w:sz w:val="24"/>
          <w:szCs w:val="24"/>
        </w:rPr>
        <w:t xml:space="preserve"> </w:t>
      </w:r>
      <w:hyperlink r:id="rId7" w:history="1">
        <w:r w:rsidR="00104B99" w:rsidRPr="00F11113">
          <w:rPr>
            <w:rStyle w:val="Hyperlink"/>
            <w:rFonts w:ascii="Times New Roman" w:hAnsi="Times New Roman" w:cs="Times New Roman"/>
            <w:sz w:val="24"/>
            <w:szCs w:val="24"/>
          </w:rPr>
          <w:t>https://www.teji.mit.edu/massachusetts-prison-education-cons</w:t>
        </w:r>
      </w:hyperlink>
    </w:p>
    <w:sectPr w:rsidR="00E15A35" w:rsidSect="00033FAF">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555C6" w14:textId="77777777" w:rsidR="00BC2A70" w:rsidRDefault="00BC2A70" w:rsidP="003819CF">
      <w:pPr>
        <w:spacing w:after="0" w:line="240" w:lineRule="auto"/>
      </w:pPr>
      <w:r>
        <w:separator/>
      </w:r>
    </w:p>
  </w:endnote>
  <w:endnote w:type="continuationSeparator" w:id="0">
    <w:p w14:paraId="1C8F58D3" w14:textId="77777777" w:rsidR="00BC2A70" w:rsidRDefault="00BC2A70" w:rsidP="00381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6AFB2" w14:textId="77777777" w:rsidR="00BC2A70" w:rsidRDefault="00BC2A70" w:rsidP="003819CF">
      <w:pPr>
        <w:spacing w:after="0" w:line="240" w:lineRule="auto"/>
      </w:pPr>
      <w:r>
        <w:separator/>
      </w:r>
    </w:p>
  </w:footnote>
  <w:footnote w:type="continuationSeparator" w:id="0">
    <w:p w14:paraId="416AAFA3" w14:textId="77777777" w:rsidR="00BC2A70" w:rsidRDefault="00BC2A70" w:rsidP="00381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80972880"/>
      <w:docPartObj>
        <w:docPartGallery w:val="Page Numbers (Top of Page)"/>
        <w:docPartUnique/>
      </w:docPartObj>
    </w:sdtPr>
    <w:sdtEndPr>
      <w:rPr>
        <w:noProof/>
      </w:rPr>
    </w:sdtEndPr>
    <w:sdtContent>
      <w:p w14:paraId="6F54332C" w14:textId="7D0DAA35" w:rsidR="003819CF" w:rsidRPr="00033FAF" w:rsidRDefault="00033FAF" w:rsidP="00033FAF">
        <w:pPr>
          <w:pStyle w:val="Header"/>
          <w:tabs>
            <w:tab w:val="clear" w:pos="9360"/>
            <w:tab w:val="right" w:pos="9000"/>
          </w:tabs>
          <w:jc w:val="right"/>
          <w:rPr>
            <w:rFonts w:ascii="Times New Roman" w:hAnsi="Times New Roman" w:cs="Times New Roman"/>
          </w:rPr>
        </w:pPr>
        <w:r w:rsidRPr="00033FAF">
          <w:rPr>
            <w:rFonts w:ascii="Times New Roman" w:hAnsi="Times New Roman" w:cs="Times New Roman"/>
            <w:bCs/>
          </w:rPr>
          <w:t>DISCUSSION QUESTION 1: INMATE PROGRAMS WHICH WORK</w:t>
        </w:r>
        <w:r>
          <w:rPr>
            <w:rFonts w:ascii="Times New Roman" w:hAnsi="Times New Roman" w:cs="Times New Roman"/>
          </w:rPr>
          <w:tab/>
        </w:r>
        <w:r w:rsidRPr="00033FAF">
          <w:rPr>
            <w:rFonts w:ascii="Times New Roman" w:hAnsi="Times New Roman" w:cs="Times New Roman"/>
          </w:rPr>
          <w:fldChar w:fldCharType="begin"/>
        </w:r>
        <w:r w:rsidRPr="00033FAF">
          <w:rPr>
            <w:rFonts w:ascii="Times New Roman" w:hAnsi="Times New Roman" w:cs="Times New Roman"/>
          </w:rPr>
          <w:instrText xml:space="preserve"> PAGE   \* MERGEFORMAT </w:instrText>
        </w:r>
        <w:r w:rsidRPr="00033FAF">
          <w:rPr>
            <w:rFonts w:ascii="Times New Roman" w:hAnsi="Times New Roman" w:cs="Times New Roman"/>
          </w:rPr>
          <w:fldChar w:fldCharType="separate"/>
        </w:r>
        <w:r w:rsidRPr="00033FAF">
          <w:rPr>
            <w:rFonts w:ascii="Times New Roman" w:hAnsi="Times New Roman" w:cs="Times New Roman"/>
            <w:noProof/>
          </w:rPr>
          <w:t>2</w:t>
        </w:r>
        <w:r w:rsidRPr="00033FA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30890295"/>
      <w:docPartObj>
        <w:docPartGallery w:val="Page Numbers (Top of Page)"/>
        <w:docPartUnique/>
      </w:docPartObj>
    </w:sdtPr>
    <w:sdtEndPr>
      <w:rPr>
        <w:noProof/>
      </w:rPr>
    </w:sdtEndPr>
    <w:sdtContent>
      <w:p w14:paraId="5D3EDA1C" w14:textId="3F56FCFD" w:rsidR="00033FAF" w:rsidRPr="00033FAF" w:rsidRDefault="00033FAF" w:rsidP="00033FAF">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033FAF">
          <w:rPr>
            <w:rFonts w:ascii="Times New Roman" w:hAnsi="Times New Roman" w:cs="Times New Roman"/>
            <w:bCs/>
          </w:rPr>
          <w:t>DISCUSSION QUESTION 1: INMATE PROGRAMS WHICH WORK</w:t>
        </w:r>
        <w:r>
          <w:rPr>
            <w:rFonts w:ascii="Times New Roman" w:hAnsi="Times New Roman" w:cs="Times New Roman"/>
          </w:rPr>
          <w:tab/>
        </w:r>
        <w:r w:rsidRPr="00033FAF">
          <w:rPr>
            <w:rFonts w:ascii="Times New Roman" w:hAnsi="Times New Roman" w:cs="Times New Roman"/>
          </w:rPr>
          <w:fldChar w:fldCharType="begin"/>
        </w:r>
        <w:r w:rsidRPr="00033FAF">
          <w:rPr>
            <w:rFonts w:ascii="Times New Roman" w:hAnsi="Times New Roman" w:cs="Times New Roman"/>
          </w:rPr>
          <w:instrText xml:space="preserve"> PAGE   \* MERGEFORMAT </w:instrText>
        </w:r>
        <w:r w:rsidRPr="00033FAF">
          <w:rPr>
            <w:rFonts w:ascii="Times New Roman" w:hAnsi="Times New Roman" w:cs="Times New Roman"/>
          </w:rPr>
          <w:fldChar w:fldCharType="separate"/>
        </w:r>
        <w:r w:rsidRPr="00033FAF">
          <w:rPr>
            <w:rFonts w:ascii="Times New Roman" w:hAnsi="Times New Roman" w:cs="Times New Roman"/>
            <w:noProof/>
          </w:rPr>
          <w:t>2</w:t>
        </w:r>
        <w:r w:rsidRPr="00033FAF">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9966E9"/>
    <w:multiLevelType w:val="hybridMultilevel"/>
    <w:tmpl w:val="FC90E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NTQzMTQxNDQxtTRW0lEKTi0uzszPAykwrgUAkZGAQywAAAA="/>
  </w:docVars>
  <w:rsids>
    <w:rsidRoot w:val="001266C5"/>
    <w:rsid w:val="00033FAF"/>
    <w:rsid w:val="00070963"/>
    <w:rsid w:val="00104B99"/>
    <w:rsid w:val="001266C5"/>
    <w:rsid w:val="00211416"/>
    <w:rsid w:val="002746CB"/>
    <w:rsid w:val="003819CF"/>
    <w:rsid w:val="003A5F54"/>
    <w:rsid w:val="004D0B71"/>
    <w:rsid w:val="007C0C16"/>
    <w:rsid w:val="007F01DA"/>
    <w:rsid w:val="00951BC5"/>
    <w:rsid w:val="0099233B"/>
    <w:rsid w:val="00B038F2"/>
    <w:rsid w:val="00BA41ED"/>
    <w:rsid w:val="00BC2A70"/>
    <w:rsid w:val="00C069C9"/>
    <w:rsid w:val="00C9418F"/>
    <w:rsid w:val="00CA07FE"/>
    <w:rsid w:val="00CA3C2D"/>
    <w:rsid w:val="00DF4831"/>
    <w:rsid w:val="00E15A35"/>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4392E"/>
  <w15:docId w15:val="{0167D9CD-E76E-4048-836C-3B4407320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6C5"/>
    <w:pPr>
      <w:ind w:left="720"/>
      <w:contextualSpacing/>
    </w:pPr>
  </w:style>
  <w:style w:type="character" w:styleId="Hyperlink">
    <w:name w:val="Hyperlink"/>
    <w:basedOn w:val="DefaultParagraphFont"/>
    <w:uiPriority w:val="99"/>
    <w:unhideWhenUsed/>
    <w:rsid w:val="001266C5"/>
    <w:rPr>
      <w:color w:val="0000FF" w:themeColor="hyperlink"/>
      <w:u w:val="single"/>
    </w:rPr>
  </w:style>
  <w:style w:type="paragraph" w:styleId="Header">
    <w:name w:val="header"/>
    <w:basedOn w:val="Normal"/>
    <w:link w:val="HeaderChar"/>
    <w:uiPriority w:val="99"/>
    <w:unhideWhenUsed/>
    <w:rsid w:val="00381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9CF"/>
  </w:style>
  <w:style w:type="paragraph" w:styleId="Footer">
    <w:name w:val="footer"/>
    <w:basedOn w:val="Normal"/>
    <w:link w:val="FooterChar"/>
    <w:uiPriority w:val="99"/>
    <w:unhideWhenUsed/>
    <w:rsid w:val="00381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9CF"/>
  </w:style>
  <w:style w:type="character" w:styleId="UnresolvedMention">
    <w:name w:val="Unresolved Mention"/>
    <w:basedOn w:val="DefaultParagraphFont"/>
    <w:uiPriority w:val="99"/>
    <w:semiHidden/>
    <w:unhideWhenUsed/>
    <w:rsid w:val="00104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ji.mit.edu/massachusetts-prison-education-c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2020-06-20T11:54:00Z</dcterms:created>
  <dcterms:modified xsi:type="dcterms:W3CDTF">2020-06-20T19:51:00Z</dcterms:modified>
</cp:coreProperties>
</file>